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4162.010.26.1.0338-2026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JULIAN DAVID VELEZ QUIJANO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1.130.585.601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de apoyo a la gestión </w:t>
            </w:r>
            <w:r w:rsidDel="00000000" w:rsidR="00000000" w:rsidRPr="00000000">
              <w:rPr>
                <w:rFonts w:ascii="Arial" w:cs="Arial" w:eastAsia="Arial" w:hAnsi="Arial"/>
                <w:sz w:val="24"/>
                <w:szCs w:val="24"/>
                <w:rtl w:val="0"/>
              </w:rPr>
              <w:t xml:space="preserve">No 4162.010.26.1.0338-2026, suscrito con el señor </w:t>
            </w:r>
            <w:r w:rsidDel="00000000" w:rsidR="00000000" w:rsidRPr="00000000">
              <w:rPr>
                <w:rFonts w:ascii="Arial" w:cs="Arial" w:eastAsia="Arial" w:hAnsi="Arial"/>
                <w:color w:val="000000"/>
                <w:sz w:val="24"/>
                <w:szCs w:val="24"/>
                <w:rtl w:val="0"/>
              </w:rPr>
              <w:t xml:space="preserve">JULIAN DAVID VELEZ QUIJANO</w:t>
            </w:r>
            <w:r w:rsidDel="00000000" w:rsidR="00000000" w:rsidRPr="00000000">
              <w:rPr>
                <w:rFonts w:ascii="Arial" w:cs="Arial" w:eastAsia="Arial" w:hAnsi="Arial"/>
                <w:sz w:val="24"/>
                <w:szCs w:val="24"/>
                <w:rtl w:val="0"/>
              </w:rPr>
              <w:t xml:space="preserve"> hasta el día 30 de junio de 2026. SEGUNDO: ADICIONAR el Contrato de </w:t>
            </w:r>
            <w:r w:rsidDel="00000000" w:rsidR="00000000" w:rsidRPr="00000000">
              <w:rPr>
                <w:rFonts w:ascii="Arial" w:cs="Arial" w:eastAsia="Arial" w:hAnsi="Arial"/>
                <w:color w:val="000000"/>
                <w:sz w:val="24"/>
                <w:szCs w:val="24"/>
                <w:rtl w:val="0"/>
              </w:rPr>
              <w:t xml:space="preserve">Prestación de Servicios de apoyo a la gestión </w:t>
            </w:r>
            <w:r w:rsidDel="00000000" w:rsidR="00000000" w:rsidRPr="00000000">
              <w:rPr>
                <w:rFonts w:ascii="Arial" w:cs="Arial" w:eastAsia="Arial" w:hAnsi="Arial"/>
                <w:sz w:val="24"/>
                <w:szCs w:val="24"/>
                <w:rtl w:val="0"/>
              </w:rPr>
              <w:t xml:space="preserve">No 4162.010.26.1.0338-2026 en la suma de CUATRO MILLONES QUINIENTOS CUARENTA Y DOS MIL PESOS M/CTE ($</w:t>
            </w:r>
            <w:r w:rsidDel="00000000" w:rsidR="00000000" w:rsidRPr="00000000">
              <w:rPr>
                <w:rFonts w:ascii="Arial" w:cs="Arial" w:eastAsia="Arial" w:hAnsi="Arial"/>
                <w:color w:val="000000"/>
                <w:sz w:val="24"/>
                <w:szCs w:val="24"/>
                <w:rtl w:val="0"/>
              </w:rPr>
              <w:t xml:space="preserve">4.542.000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TRECE MILLONES SEISCIENTOS VEINTISÉIS MIL PESOS M/CTE ($13.626.000).</w:t>
            </w:r>
            <w:r w:rsidDel="00000000" w:rsidR="00000000" w:rsidRPr="00000000">
              <w:rPr>
                <w:rFonts w:ascii="Arial" w:cs="Arial" w:eastAsia="Arial" w:hAnsi="Arial"/>
                <w:sz w:val="24"/>
                <w:szCs w:val="24"/>
                <w:rtl w:val="0"/>
              </w:rPr>
              <w:t xml:space="preserve"> El Distrito de Santiago de Cali pagará el valor de adición en DOS (2) cuotas,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color w:val="000000"/>
                <w:sz w:val="24"/>
                <w:szCs w:val="24"/>
                <w:rtl w:val="0"/>
              </w:rPr>
              <w:t xml:space="preserve">1080774364</w:t>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w:t>
            </w:r>
            <w:r w:rsidDel="00000000" w:rsidR="00000000" w:rsidRPr="00000000">
              <w:rPr>
                <w:rFonts w:ascii="Arial" w:cs="Arial" w:eastAsia="Arial" w:hAnsi="Arial"/>
                <w:color w:val="000000"/>
                <w:sz w:val="24"/>
                <w:szCs w:val="24"/>
                <w:rtl w:val="0"/>
              </w:rPr>
              <w:t xml:space="preserve">8823731513</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07/may/2026</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abril/2026</w:t>
            </w:r>
          </w:p>
        </w:tc>
      </w:tr>
      <w:tr>
        <w:trPr>
          <w:cantSplit w:val="0"/>
          <w:trHeight w:val="62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contable:La contratista seguridad social de Abril 2026 para el pago de esta cuenta según el decreto 1273 de 23/07/2018 que permite afectar la cancelación mes vencido de la seguridad social. Se compromete a pagar la seguridad social del mes correspondiente. “El contratista presenta mora en el pago de la seguridad social”.</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4162.010.26.1.0338-2026</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las sesiones de clase de las disciplinas de ajedrez y tenis de mesa siguiendo los lineamientos de las mallas curriculares de establecidas en el programa, cumpliendo así con la programación del cronograma de mayo en cada una de sus semanas, alcanzando una cobertura de 31 beneficiarios entre niños, niñas y adolescentes en el escenario Unidad Residencial Caracolies de la comuna 17 y parque infantil Champagnat de la comuna 19.</w:t>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registró la planificación de sesiones de clases del mes de mayo y asistencia de beneficiarios de la disciplina de ajedrez y tenis de mesa en la plataforma SIDER en el grupo 00191 y 00445 del nivel irradiación de iniciación y formación deportiva manteniendo al día los requerimientos del programa en SIDER.</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capacitación psicosocial en la liga de bolos donde se dieron las indicaciones para realizar la evaluación psicosocial de los beneficiarios y la forma de colocar los resultados en la plataforma SIDER.</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numPr>
                <w:ilvl w:val="0"/>
                <w:numId w:val="2"/>
              </w:numPr>
              <w:ind w:left="720" w:hanging="360"/>
              <w:jc w:val="both"/>
              <w:rPr>
                <w:sz w:val="24"/>
                <w:szCs w:val="24"/>
              </w:rPr>
            </w:pPr>
            <w:r w:rsidDel="00000000" w:rsidR="00000000" w:rsidRPr="00000000">
              <w:rPr>
                <w:rFonts w:ascii="Arial" w:cs="Arial" w:eastAsia="Arial" w:hAnsi="Arial"/>
                <w:sz w:val="24"/>
                <w:szCs w:val="24"/>
                <w:rtl w:val="0"/>
              </w:rPr>
              <w:t xml:space="preserve">El contratista actualizó oportunamente en el drive las sesiones de clases, evaluaciones técnicas y psicosociales, además del cronograma de actividades del mes de mayo de acuerdo con las normas del Sistema de Gestión de Calidad.</w:t>
            </w: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relacionadas con el desarrollo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ind w:left="720" w:hanging="360"/>
              <w:jc w:val="both"/>
              <w:rPr>
                <w:color w:val="000000"/>
                <w:sz w:val="24"/>
                <w:szCs w:val="24"/>
              </w:rPr>
            </w:pPr>
            <w:r w:rsidDel="00000000" w:rsidR="00000000" w:rsidRPr="00000000">
              <w:rPr>
                <w:rFonts w:ascii="Arial" w:cs="Arial" w:eastAsia="Arial" w:hAnsi="Arial"/>
                <w:sz w:val="24"/>
                <w:szCs w:val="24"/>
                <w:rtl w:val="0"/>
              </w:rPr>
              <w:t xml:space="preserve">El contratista apoyó la mesa de deportes de la comuna 19 en el colegio Lancaster del barrio el Refugio junto a lideres deportivos y comunales con el propósito de aportar ideas para realizar eventos deportivos y el aprovechamiento del tiempo libre.</w:t>
            </w: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p>
          <w:p w:rsidR="00000000" w:rsidDel="00000000" w:rsidP="00000000" w:rsidRDefault="00000000" w:rsidRPr="00000000" w14:paraId="00000099">
            <w:pPr>
              <w:pBdr>
                <w:top w:space="0" w:sz="0" w:val="nil"/>
                <w:left w:space="0" w:sz="0" w:val="nil"/>
                <w:bottom w:space="0" w:sz="0" w:val="nil"/>
                <w:right w:space="0" w:sz="0" w:val="nil"/>
                <w:between w:space="0" w:sz="0" w:val="nil"/>
              </w:pBdr>
              <w:rPr>
                <w:rFonts w:ascii="Arial" w:cs="Arial" w:eastAsia="Arial" w:hAnsi="Arial"/>
                <w:color w:val="000000"/>
              </w:rPr>
            </w:pPr>
            <w:hyperlink r:id="rId8">
              <w:r w:rsidDel="00000000" w:rsidR="00000000" w:rsidRPr="00000000">
                <w:rPr>
                  <w:rFonts w:ascii="Arial" w:cs="Arial" w:eastAsia="Arial" w:hAnsi="Arial"/>
                  <w:color w:val="0000ff"/>
                  <w:u w:val="single"/>
                  <w:rtl w:val="0"/>
                </w:rPr>
                <w:t xml:space="preserve">https://drive.google.com/drive/u/2/folders/1HQALBbnYe6NJU0yJQQaxQ5x24L1LMCSx</w:t>
              </w:r>
            </w:hyperlink>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Recibo a Satisfacción de Servicios: N/A</w:t>
            </w:r>
            <w:r w:rsidDel="00000000" w:rsidR="00000000" w:rsidRPr="00000000">
              <w:rPr>
                <w:rtl w:val="0"/>
              </w:rPr>
            </w:r>
          </w:p>
        </w:tc>
      </w:tr>
      <w:tr>
        <w:trPr>
          <w:cantSplit w:val="1"/>
          <w:trHeight w:val="494.448242187499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Constancia de Paz y Salvo: N/A</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9c299sbicvyo" w:id="0"/>
            <w:bookmarkEnd w:id="0"/>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“Se le recomienda al contratista realizar el pago de la seguridad social dentro de los plazos establecidos para no incurrir en mora”.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3472815</wp:posOffset>
                  </wp:positionH>
                  <wp:positionV relativeFrom="paragraph">
                    <wp:posOffset>24765</wp:posOffset>
                  </wp:positionV>
                  <wp:extent cx="186690" cy="253365"/>
                  <wp:effectExtent b="0" l="0" r="0" t="0"/>
                  <wp:wrapNone/>
                  <wp:docPr id="6"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86690" cy="2533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3647440</wp:posOffset>
                  </wp:positionH>
                  <wp:positionV relativeFrom="paragraph">
                    <wp:posOffset>-633</wp:posOffset>
                  </wp:positionV>
                  <wp:extent cx="383540" cy="175260"/>
                  <wp:effectExtent b="0" l="0" r="0" t="0"/>
                  <wp:wrapNone/>
                  <wp:docPr id="5"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83540" cy="175260"/>
                          </a:xfrm>
                          <a:prstGeom prst="rect"/>
                          <a:ln/>
                        </pic:spPr>
                      </pic:pic>
                    </a:graphicData>
                  </a:graphic>
                </wp:anchor>
              </w:drawing>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/may/2026</w:t>
            </w:r>
          </w:p>
        </w:tc>
      </w:tr>
    </w:tbl>
    <w:p w:rsidR="00000000" w:rsidDel="00000000" w:rsidP="00000000" w:rsidRDefault="00000000" w:rsidRPr="00000000" w14:paraId="000000BF">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u/2/folders/1HQALBbnYe6NJU0yJQQaxQ5x24L1LMCS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m5bNfmr0KIXY3AiFO0IoSemhVA==">CgMxLjAyDmguOWMyOTlzYmljdnlvOAByITF3VHp6OEpUUkFtX3BtZERlWFF6bVdmWlEyamFaSUlreQ==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